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69B" w:rsidRPr="00AC0D6C" w:rsidRDefault="00C7669B" w:rsidP="00D97A9C">
      <w:pPr>
        <w:spacing w:beforeLines="3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0D6C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Образовательный минимум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749"/>
        <w:gridCol w:w="5749"/>
      </w:tblGrid>
      <w:tr w:rsidR="00C7669B" w:rsidRPr="00AC0D6C" w:rsidTr="00ED392D">
        <w:trPr>
          <w:trHeight w:val="327"/>
        </w:trPr>
        <w:tc>
          <w:tcPr>
            <w:tcW w:w="5749" w:type="dxa"/>
            <w:shd w:val="clear" w:color="auto" w:fill="auto"/>
          </w:tcPr>
          <w:p w:rsidR="00C7669B" w:rsidRPr="00AC0D6C" w:rsidRDefault="00C7669B" w:rsidP="00D97A9C">
            <w:pPr>
              <w:spacing w:beforeLines="30"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AC0D6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Четверть</w:t>
            </w:r>
          </w:p>
        </w:tc>
        <w:tc>
          <w:tcPr>
            <w:tcW w:w="5749" w:type="dxa"/>
            <w:shd w:val="clear" w:color="auto" w:fill="auto"/>
          </w:tcPr>
          <w:p w:rsidR="00C7669B" w:rsidRPr="00AC0D6C" w:rsidRDefault="00C7669B" w:rsidP="00D97A9C">
            <w:pPr>
              <w:spacing w:beforeLines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AC0D6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1</w:t>
            </w:r>
          </w:p>
        </w:tc>
      </w:tr>
      <w:tr w:rsidR="00C7669B" w:rsidRPr="00AC0D6C" w:rsidTr="00ED392D">
        <w:trPr>
          <w:trHeight w:val="327"/>
        </w:trPr>
        <w:tc>
          <w:tcPr>
            <w:tcW w:w="5749" w:type="dxa"/>
            <w:shd w:val="clear" w:color="auto" w:fill="auto"/>
          </w:tcPr>
          <w:p w:rsidR="00C7669B" w:rsidRPr="00AC0D6C" w:rsidRDefault="00C7669B" w:rsidP="00D97A9C">
            <w:pPr>
              <w:spacing w:beforeLines="30"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AC0D6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Предмет</w:t>
            </w:r>
          </w:p>
        </w:tc>
        <w:tc>
          <w:tcPr>
            <w:tcW w:w="5749" w:type="dxa"/>
            <w:shd w:val="clear" w:color="auto" w:fill="auto"/>
          </w:tcPr>
          <w:p w:rsidR="00C7669B" w:rsidRPr="00AC0D6C" w:rsidRDefault="00C7669B" w:rsidP="00D97A9C">
            <w:pPr>
              <w:spacing w:beforeLines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AC0D6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Русский язык</w:t>
            </w:r>
          </w:p>
        </w:tc>
      </w:tr>
      <w:tr w:rsidR="00C7669B" w:rsidRPr="00AC0D6C" w:rsidTr="00ED392D">
        <w:trPr>
          <w:trHeight w:val="327"/>
        </w:trPr>
        <w:tc>
          <w:tcPr>
            <w:tcW w:w="5749" w:type="dxa"/>
            <w:shd w:val="clear" w:color="auto" w:fill="auto"/>
          </w:tcPr>
          <w:p w:rsidR="00C7669B" w:rsidRPr="00AC0D6C" w:rsidRDefault="00C7669B" w:rsidP="00D97A9C">
            <w:pPr>
              <w:spacing w:beforeLines="30"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AC0D6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Класс</w:t>
            </w:r>
          </w:p>
        </w:tc>
        <w:tc>
          <w:tcPr>
            <w:tcW w:w="5749" w:type="dxa"/>
            <w:shd w:val="clear" w:color="auto" w:fill="auto"/>
          </w:tcPr>
          <w:p w:rsidR="00C7669B" w:rsidRPr="00AC0D6C" w:rsidRDefault="00C7669B" w:rsidP="00D97A9C">
            <w:pPr>
              <w:tabs>
                <w:tab w:val="left" w:pos="2385"/>
                <w:tab w:val="center" w:pos="2497"/>
              </w:tabs>
              <w:spacing w:beforeLines="30"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AC0D6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ab/>
            </w:r>
            <w:r w:rsidRPr="00AC0D6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8</w:t>
            </w:r>
          </w:p>
        </w:tc>
      </w:tr>
    </w:tbl>
    <w:p w:rsidR="00C7669B" w:rsidRPr="003953EE" w:rsidRDefault="00C7669B" w:rsidP="00D97A9C">
      <w:pPr>
        <w:spacing w:beforeLines="30" w:after="0" w:line="240" w:lineRule="auto"/>
        <w:rPr>
          <w:rFonts w:ascii="Times New Roman" w:hAnsi="Times New Roman" w:cs="Times New Roman"/>
          <w:b/>
          <w:i/>
          <w:iCs/>
        </w:rPr>
      </w:pPr>
    </w:p>
    <w:tbl>
      <w:tblPr>
        <w:tblStyle w:val="a3"/>
        <w:tblW w:w="11554" w:type="dxa"/>
        <w:tblLook w:val="04A0"/>
      </w:tblPr>
      <w:tblGrid>
        <w:gridCol w:w="476"/>
        <w:gridCol w:w="3244"/>
        <w:gridCol w:w="7834"/>
      </w:tblGrid>
      <w:tr w:rsidR="00C7669B" w:rsidRPr="00326862" w:rsidTr="00812CAF">
        <w:tc>
          <w:tcPr>
            <w:tcW w:w="476" w:type="dxa"/>
          </w:tcPr>
          <w:p w:rsidR="00C7669B" w:rsidRPr="00326862" w:rsidRDefault="00C7669B" w:rsidP="003953EE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686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</w:t>
            </w:r>
          </w:p>
        </w:tc>
        <w:tc>
          <w:tcPr>
            <w:tcW w:w="3244" w:type="dxa"/>
          </w:tcPr>
          <w:p w:rsidR="00C7669B" w:rsidRPr="00326862" w:rsidRDefault="002D4F76" w:rsidP="003953EE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686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Синтаксис.</w:t>
            </w:r>
          </w:p>
        </w:tc>
        <w:tc>
          <w:tcPr>
            <w:tcW w:w="7834" w:type="dxa"/>
          </w:tcPr>
          <w:p w:rsidR="00C7669B" w:rsidRPr="00326862" w:rsidRDefault="002D4F76" w:rsidP="003953EE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2686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Синтаксис</w:t>
            </w:r>
            <w:r w:rsidRPr="0032686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– это раздел науки о языке, в котором изучаются словосочетание, предложение, текст и правила их построения.</w:t>
            </w:r>
          </w:p>
        </w:tc>
      </w:tr>
      <w:tr w:rsidR="00C7669B" w:rsidRPr="00326862" w:rsidTr="00812CAF">
        <w:tc>
          <w:tcPr>
            <w:tcW w:w="476" w:type="dxa"/>
          </w:tcPr>
          <w:p w:rsidR="00C7669B" w:rsidRPr="00326862" w:rsidRDefault="00C7669B" w:rsidP="003953EE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686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</w:t>
            </w:r>
          </w:p>
        </w:tc>
        <w:tc>
          <w:tcPr>
            <w:tcW w:w="3244" w:type="dxa"/>
          </w:tcPr>
          <w:p w:rsidR="00C7669B" w:rsidRPr="00326862" w:rsidRDefault="002D4F76" w:rsidP="003953EE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686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Словосочетание.</w:t>
            </w:r>
          </w:p>
        </w:tc>
        <w:tc>
          <w:tcPr>
            <w:tcW w:w="7834" w:type="dxa"/>
          </w:tcPr>
          <w:p w:rsidR="00C7669B" w:rsidRPr="00326862" w:rsidRDefault="002D4F76" w:rsidP="003953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68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Словосочетание </w:t>
            </w:r>
            <w:r w:rsidRPr="00326862">
              <w:rPr>
                <w:rFonts w:ascii="Times New Roman" w:hAnsi="Times New Roman" w:cs="Times New Roman"/>
                <w:sz w:val="26"/>
                <w:szCs w:val="26"/>
              </w:rPr>
              <w:t xml:space="preserve">– сочетание двух </w:t>
            </w:r>
            <w:r w:rsidR="00812CAF">
              <w:rPr>
                <w:rFonts w:ascii="Times New Roman" w:hAnsi="Times New Roman" w:cs="Times New Roman"/>
                <w:sz w:val="26"/>
                <w:szCs w:val="26"/>
              </w:rPr>
              <w:t xml:space="preserve">или нескольких </w:t>
            </w:r>
            <w:r w:rsidRPr="00326862">
              <w:rPr>
                <w:rFonts w:ascii="Times New Roman" w:hAnsi="Times New Roman" w:cs="Times New Roman"/>
                <w:sz w:val="26"/>
                <w:szCs w:val="26"/>
              </w:rPr>
              <w:t>слов,  связанных друг с другом по смыслу и грамматически. Состоит из главного и зависимого слова.</w:t>
            </w:r>
          </w:p>
        </w:tc>
      </w:tr>
      <w:tr w:rsidR="00C7669B" w:rsidRPr="00326862" w:rsidTr="00812CAF">
        <w:tc>
          <w:tcPr>
            <w:tcW w:w="476" w:type="dxa"/>
          </w:tcPr>
          <w:p w:rsidR="00C7669B" w:rsidRPr="00326862" w:rsidRDefault="00C7669B" w:rsidP="003953EE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686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</w:t>
            </w:r>
          </w:p>
        </w:tc>
        <w:tc>
          <w:tcPr>
            <w:tcW w:w="3244" w:type="dxa"/>
          </w:tcPr>
          <w:p w:rsidR="00C7669B" w:rsidRPr="00326862" w:rsidRDefault="002D4F76" w:rsidP="003953EE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6862">
              <w:rPr>
                <w:rFonts w:ascii="Times New Roman" w:hAnsi="Times New Roman" w:cs="Times New Roman"/>
                <w:b/>
                <w:sz w:val="26"/>
                <w:szCs w:val="26"/>
              </w:rPr>
              <w:t>Три  вида  связи слов в словосочетании (согласование, управление, примыкание)</w:t>
            </w:r>
            <w:r w:rsidR="00D07CDF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7834" w:type="dxa"/>
          </w:tcPr>
          <w:p w:rsidR="00C7669B" w:rsidRPr="00326862" w:rsidRDefault="002D4F76" w:rsidP="003953EE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2686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Согласование</w:t>
            </w:r>
            <w:r w:rsidRPr="00326862">
              <w:rPr>
                <w:rFonts w:ascii="Times New Roman" w:hAnsi="Times New Roman" w:cs="Times New Roman"/>
                <w:iCs/>
                <w:sz w:val="26"/>
                <w:szCs w:val="26"/>
              </w:rPr>
              <w:t>- это способ связи</w:t>
            </w:r>
            <w:r w:rsidR="00252429" w:rsidRPr="00326862">
              <w:rPr>
                <w:rFonts w:ascii="Times New Roman" w:hAnsi="Times New Roman" w:cs="Times New Roman"/>
                <w:iCs/>
                <w:sz w:val="26"/>
                <w:szCs w:val="26"/>
              </w:rPr>
              <w:t>, при</w:t>
            </w:r>
            <w:r w:rsidR="00BB054D" w:rsidRPr="0032686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252429" w:rsidRPr="00326862">
              <w:rPr>
                <w:rFonts w:ascii="Times New Roman" w:hAnsi="Times New Roman" w:cs="Times New Roman"/>
                <w:iCs/>
                <w:sz w:val="26"/>
                <w:szCs w:val="26"/>
              </w:rPr>
              <w:t>котором зависимое слово ставится в тех же формах, что и главное. С изменением форм главного слова изменяются и формы зависимого слова (солнечное утро)</w:t>
            </w:r>
            <w:r w:rsidR="00BB054D" w:rsidRPr="00326862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  <w:p w:rsidR="00BB054D" w:rsidRPr="00326862" w:rsidRDefault="00BB054D" w:rsidP="003953EE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2686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Управление</w:t>
            </w:r>
            <w:r w:rsidRPr="0032686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– это способ связи, при котором зависимое слово ставится при главном слове в определенном падеже. С изменением формы главного слова форма зависимого слова не изменяется (рисовать картину).</w:t>
            </w:r>
          </w:p>
          <w:p w:rsidR="00BB054D" w:rsidRPr="00326862" w:rsidRDefault="00BB054D" w:rsidP="003953EE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2686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Примыкание – </w:t>
            </w:r>
            <w:r w:rsidRPr="00326862">
              <w:rPr>
                <w:rFonts w:ascii="Times New Roman" w:hAnsi="Times New Roman" w:cs="Times New Roman"/>
                <w:iCs/>
                <w:sz w:val="26"/>
                <w:szCs w:val="26"/>
              </w:rPr>
              <w:t>это способ связи, при котором зависимое неизменяемое слово связывается с главным только по смыслу (говорить взволнованно)</w:t>
            </w:r>
          </w:p>
        </w:tc>
      </w:tr>
      <w:tr w:rsidR="00C7669B" w:rsidRPr="00326862" w:rsidTr="00812CAF">
        <w:tc>
          <w:tcPr>
            <w:tcW w:w="476" w:type="dxa"/>
          </w:tcPr>
          <w:p w:rsidR="00C7669B" w:rsidRPr="00326862" w:rsidRDefault="00C7669B" w:rsidP="003953EE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686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4</w:t>
            </w:r>
          </w:p>
        </w:tc>
        <w:tc>
          <w:tcPr>
            <w:tcW w:w="3244" w:type="dxa"/>
          </w:tcPr>
          <w:p w:rsidR="00C7669B" w:rsidRPr="00326862" w:rsidRDefault="00BB054D" w:rsidP="003953EE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6862">
              <w:rPr>
                <w:rFonts w:ascii="Times New Roman" w:hAnsi="Times New Roman" w:cs="Times New Roman"/>
                <w:b/>
                <w:sz w:val="26"/>
                <w:szCs w:val="26"/>
              </w:rPr>
              <w:t>Предложение.</w:t>
            </w:r>
          </w:p>
        </w:tc>
        <w:tc>
          <w:tcPr>
            <w:tcW w:w="7834" w:type="dxa"/>
          </w:tcPr>
          <w:p w:rsidR="00C7669B" w:rsidRPr="00326862" w:rsidRDefault="00BB054D" w:rsidP="003953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6862">
              <w:rPr>
                <w:rFonts w:ascii="Times New Roman" w:hAnsi="Times New Roman" w:cs="Times New Roman"/>
                <w:b/>
                <w:sz w:val="26"/>
                <w:szCs w:val="26"/>
              </w:rPr>
              <w:t>Предложение</w:t>
            </w:r>
            <w:r w:rsidRPr="00326862">
              <w:rPr>
                <w:rFonts w:ascii="Times New Roman" w:hAnsi="Times New Roman" w:cs="Times New Roman"/>
                <w:sz w:val="26"/>
                <w:szCs w:val="26"/>
              </w:rPr>
              <w:t xml:space="preserve"> -  основная синтаксическая единица, содержащая сообщение, вопрос или побуждение.</w:t>
            </w:r>
          </w:p>
        </w:tc>
      </w:tr>
      <w:tr w:rsidR="00C7669B" w:rsidRPr="00326862" w:rsidTr="00812CAF">
        <w:tc>
          <w:tcPr>
            <w:tcW w:w="476" w:type="dxa"/>
          </w:tcPr>
          <w:p w:rsidR="00C7669B" w:rsidRPr="00326862" w:rsidRDefault="00C7669B" w:rsidP="003953EE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686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5</w:t>
            </w:r>
          </w:p>
        </w:tc>
        <w:tc>
          <w:tcPr>
            <w:tcW w:w="3244" w:type="dxa"/>
          </w:tcPr>
          <w:p w:rsidR="00C7669B" w:rsidRPr="00326862" w:rsidRDefault="00BB054D" w:rsidP="003953EE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6862">
              <w:rPr>
                <w:rFonts w:ascii="Times New Roman" w:hAnsi="Times New Roman" w:cs="Times New Roman"/>
                <w:b/>
                <w:sz w:val="26"/>
                <w:szCs w:val="26"/>
              </w:rPr>
              <w:t>Подлежащее.</w:t>
            </w:r>
          </w:p>
        </w:tc>
        <w:tc>
          <w:tcPr>
            <w:tcW w:w="7834" w:type="dxa"/>
          </w:tcPr>
          <w:p w:rsidR="00C7669B" w:rsidRPr="00326862" w:rsidRDefault="00BB054D" w:rsidP="003953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6862">
              <w:rPr>
                <w:rFonts w:ascii="Times New Roman" w:hAnsi="Times New Roman" w:cs="Times New Roman"/>
                <w:b/>
                <w:sz w:val="26"/>
                <w:szCs w:val="26"/>
              </w:rPr>
              <w:t>Подлежащее</w:t>
            </w:r>
            <w:r w:rsidRPr="00326862">
              <w:rPr>
                <w:rFonts w:ascii="Times New Roman" w:hAnsi="Times New Roman" w:cs="Times New Roman"/>
                <w:sz w:val="26"/>
                <w:szCs w:val="26"/>
              </w:rPr>
              <w:t xml:space="preserve"> - это главный член предложения, называющий то, о чем говорится в предложении. Подлежащее отвечает на вопросы именительного падежа </w:t>
            </w:r>
            <w:r w:rsidRPr="00D07CDF">
              <w:rPr>
                <w:rFonts w:ascii="Times New Roman" w:hAnsi="Times New Roman" w:cs="Times New Roman"/>
                <w:b/>
                <w:sz w:val="26"/>
                <w:szCs w:val="26"/>
              </w:rPr>
              <w:t>кто? что?</w:t>
            </w:r>
            <w:r w:rsidRPr="003268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7669B" w:rsidRPr="00326862" w:rsidTr="00812CAF">
        <w:tc>
          <w:tcPr>
            <w:tcW w:w="476" w:type="dxa"/>
          </w:tcPr>
          <w:p w:rsidR="00C7669B" w:rsidRPr="00326862" w:rsidRDefault="00C7669B" w:rsidP="003953EE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686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6</w:t>
            </w:r>
          </w:p>
        </w:tc>
        <w:tc>
          <w:tcPr>
            <w:tcW w:w="3244" w:type="dxa"/>
          </w:tcPr>
          <w:p w:rsidR="00C7669B" w:rsidRPr="00326862" w:rsidRDefault="008D353D" w:rsidP="003953EE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6862">
              <w:rPr>
                <w:rFonts w:ascii="Times New Roman" w:hAnsi="Times New Roman" w:cs="Times New Roman"/>
                <w:b/>
                <w:sz w:val="26"/>
                <w:szCs w:val="26"/>
              </w:rPr>
              <w:t>Сказуемое.</w:t>
            </w:r>
          </w:p>
        </w:tc>
        <w:tc>
          <w:tcPr>
            <w:tcW w:w="7834" w:type="dxa"/>
          </w:tcPr>
          <w:p w:rsidR="008D353D" w:rsidRPr="00326862" w:rsidRDefault="008D353D" w:rsidP="003953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6862">
              <w:rPr>
                <w:rFonts w:ascii="Times New Roman" w:hAnsi="Times New Roman" w:cs="Times New Roman"/>
                <w:b/>
                <w:sz w:val="26"/>
                <w:szCs w:val="26"/>
              </w:rPr>
              <w:t>Сказуемое</w:t>
            </w:r>
            <w:r w:rsidRPr="00326862">
              <w:rPr>
                <w:rFonts w:ascii="Times New Roman" w:hAnsi="Times New Roman" w:cs="Times New Roman"/>
                <w:sz w:val="26"/>
                <w:szCs w:val="26"/>
              </w:rPr>
              <w:t xml:space="preserve"> - это главный член предложения, зависит от подлежащего и обозначает его признак или действие. Отвечает на вопросы </w:t>
            </w:r>
            <w:r w:rsidRPr="00D07CDF">
              <w:rPr>
                <w:rFonts w:ascii="Times New Roman" w:hAnsi="Times New Roman" w:cs="Times New Roman"/>
                <w:b/>
                <w:sz w:val="26"/>
                <w:szCs w:val="26"/>
              </w:rPr>
              <w:t>что делает предмет? что с ним происходит? каков он? что он такое? кто он такой?</w:t>
            </w:r>
            <w:r w:rsidRPr="00326862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  <w:p w:rsidR="00C7669B" w:rsidRPr="00326862" w:rsidRDefault="008D353D" w:rsidP="003953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6862">
              <w:rPr>
                <w:rFonts w:ascii="Times New Roman" w:hAnsi="Times New Roman" w:cs="Times New Roman"/>
                <w:b/>
                <w:sz w:val="26"/>
                <w:szCs w:val="26"/>
              </w:rPr>
              <w:t>Сказуемые</w:t>
            </w:r>
            <w:r w:rsidRPr="00326862">
              <w:rPr>
                <w:rFonts w:ascii="Times New Roman" w:hAnsi="Times New Roman" w:cs="Times New Roman"/>
                <w:sz w:val="26"/>
                <w:szCs w:val="26"/>
              </w:rPr>
              <w:t xml:space="preserve"> бывают </w:t>
            </w:r>
            <w:r w:rsidRPr="00D07CDF">
              <w:rPr>
                <w:rFonts w:ascii="Times New Roman" w:hAnsi="Times New Roman" w:cs="Times New Roman"/>
                <w:b/>
                <w:sz w:val="26"/>
                <w:szCs w:val="26"/>
              </w:rPr>
              <w:t>простые и составные</w:t>
            </w:r>
            <w:r w:rsidR="00DC0878" w:rsidRPr="00326862">
              <w:rPr>
                <w:rFonts w:ascii="Times New Roman" w:hAnsi="Times New Roman" w:cs="Times New Roman"/>
                <w:sz w:val="26"/>
                <w:szCs w:val="26"/>
              </w:rPr>
              <w:t xml:space="preserve"> (глагольные и именные)</w:t>
            </w:r>
            <w:r w:rsidRPr="0032686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</w:tr>
      <w:tr w:rsidR="00C7669B" w:rsidRPr="00326862" w:rsidTr="00812CAF">
        <w:tc>
          <w:tcPr>
            <w:tcW w:w="476" w:type="dxa"/>
          </w:tcPr>
          <w:p w:rsidR="00C7669B" w:rsidRPr="00326862" w:rsidRDefault="00C7669B" w:rsidP="003953EE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686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7</w:t>
            </w:r>
          </w:p>
        </w:tc>
        <w:tc>
          <w:tcPr>
            <w:tcW w:w="3244" w:type="dxa"/>
          </w:tcPr>
          <w:p w:rsidR="00C7669B" w:rsidRPr="00326862" w:rsidRDefault="003953EE" w:rsidP="003953EE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6862">
              <w:rPr>
                <w:rFonts w:ascii="Times New Roman" w:hAnsi="Times New Roman" w:cs="Times New Roman"/>
                <w:b/>
                <w:sz w:val="26"/>
                <w:szCs w:val="26"/>
              </w:rPr>
              <w:t>Простое глагольное сказуемое.</w:t>
            </w:r>
          </w:p>
        </w:tc>
        <w:tc>
          <w:tcPr>
            <w:tcW w:w="7834" w:type="dxa"/>
          </w:tcPr>
          <w:p w:rsidR="00C7669B" w:rsidRPr="00326862" w:rsidRDefault="008D353D" w:rsidP="003953EE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6862">
              <w:rPr>
                <w:rFonts w:ascii="Times New Roman" w:hAnsi="Times New Roman" w:cs="Times New Roman"/>
                <w:b/>
                <w:sz w:val="26"/>
                <w:szCs w:val="26"/>
              </w:rPr>
              <w:t>Простое глагольное сказуемое</w:t>
            </w:r>
            <w:r w:rsidRPr="00326862">
              <w:rPr>
                <w:rFonts w:ascii="Times New Roman" w:hAnsi="Times New Roman" w:cs="Times New Roman"/>
                <w:sz w:val="26"/>
                <w:szCs w:val="26"/>
              </w:rPr>
              <w:t xml:space="preserve"> – это сказуемое, выраженное </w:t>
            </w:r>
            <w:r w:rsidRPr="00D07CDF">
              <w:rPr>
                <w:rFonts w:ascii="Times New Roman" w:hAnsi="Times New Roman" w:cs="Times New Roman"/>
                <w:b/>
                <w:sz w:val="26"/>
                <w:szCs w:val="26"/>
              </w:rPr>
              <w:t>одним глаголом</w:t>
            </w:r>
            <w:r w:rsidRPr="00326862">
              <w:rPr>
                <w:rFonts w:ascii="Times New Roman" w:hAnsi="Times New Roman" w:cs="Times New Roman"/>
                <w:sz w:val="26"/>
                <w:szCs w:val="26"/>
              </w:rPr>
              <w:t xml:space="preserve"> в форме одного из наклонений. Лексическое и грамматическое значения выражаются одним словом.</w:t>
            </w:r>
          </w:p>
        </w:tc>
      </w:tr>
      <w:tr w:rsidR="00C7669B" w:rsidRPr="00326862" w:rsidTr="00812CAF">
        <w:tc>
          <w:tcPr>
            <w:tcW w:w="476" w:type="dxa"/>
          </w:tcPr>
          <w:p w:rsidR="00C7669B" w:rsidRPr="00326862" w:rsidRDefault="00C7669B" w:rsidP="003953EE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686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8</w:t>
            </w:r>
          </w:p>
        </w:tc>
        <w:tc>
          <w:tcPr>
            <w:tcW w:w="3244" w:type="dxa"/>
          </w:tcPr>
          <w:p w:rsidR="00C7669B" w:rsidRPr="00326862" w:rsidRDefault="00DC0878" w:rsidP="00FE714F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6862">
              <w:rPr>
                <w:rFonts w:ascii="Times New Roman" w:hAnsi="Times New Roman" w:cs="Times New Roman"/>
                <w:b/>
                <w:sz w:val="26"/>
                <w:szCs w:val="26"/>
              </w:rPr>
              <w:t>Составное глагольное сказуемое.</w:t>
            </w:r>
          </w:p>
        </w:tc>
        <w:tc>
          <w:tcPr>
            <w:tcW w:w="7834" w:type="dxa"/>
          </w:tcPr>
          <w:p w:rsidR="00C7669B" w:rsidRPr="00326862" w:rsidRDefault="00FE714F" w:rsidP="003953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6862">
              <w:rPr>
                <w:rFonts w:ascii="Times New Roman" w:hAnsi="Times New Roman" w:cs="Times New Roman"/>
                <w:b/>
                <w:sz w:val="26"/>
                <w:szCs w:val="26"/>
              </w:rPr>
              <w:t>Составное глагольное сказуемое</w:t>
            </w:r>
            <w:r w:rsidRPr="00326862">
              <w:rPr>
                <w:rFonts w:ascii="Times New Roman" w:hAnsi="Times New Roman" w:cs="Times New Roman"/>
                <w:sz w:val="26"/>
                <w:szCs w:val="26"/>
              </w:rPr>
              <w:t xml:space="preserve"> – это сказуемое, образованное из </w:t>
            </w:r>
            <w:r w:rsidRPr="00326862">
              <w:rPr>
                <w:rFonts w:ascii="Times New Roman" w:hAnsi="Times New Roman" w:cs="Times New Roman"/>
                <w:b/>
                <w:sz w:val="26"/>
                <w:szCs w:val="26"/>
              </w:rPr>
              <w:t>вспомогательного глагола</w:t>
            </w:r>
            <w:r w:rsidRPr="00326862">
              <w:rPr>
                <w:rFonts w:ascii="Times New Roman" w:hAnsi="Times New Roman" w:cs="Times New Roman"/>
                <w:sz w:val="26"/>
                <w:szCs w:val="26"/>
              </w:rPr>
              <w:t xml:space="preserve">, выражающего грамматическое значение сказуемого,  и </w:t>
            </w:r>
            <w:r w:rsidRPr="00326862">
              <w:rPr>
                <w:rFonts w:ascii="Times New Roman" w:hAnsi="Times New Roman" w:cs="Times New Roman"/>
                <w:b/>
                <w:sz w:val="26"/>
                <w:szCs w:val="26"/>
              </w:rPr>
              <w:t>неопределенной формы глагола</w:t>
            </w:r>
            <w:r w:rsidRPr="00326862">
              <w:rPr>
                <w:rFonts w:ascii="Times New Roman" w:hAnsi="Times New Roman" w:cs="Times New Roman"/>
                <w:sz w:val="26"/>
                <w:szCs w:val="26"/>
              </w:rPr>
              <w:t xml:space="preserve">, выражающей его основное лексическое значение. В качестве </w:t>
            </w:r>
            <w:r w:rsidRPr="00D07CDF">
              <w:rPr>
                <w:rFonts w:ascii="Times New Roman" w:hAnsi="Times New Roman" w:cs="Times New Roman"/>
                <w:b/>
                <w:sz w:val="26"/>
                <w:szCs w:val="26"/>
              </w:rPr>
              <w:t>вспомогательных</w:t>
            </w:r>
            <w:r w:rsidRPr="00326862">
              <w:rPr>
                <w:rFonts w:ascii="Times New Roman" w:hAnsi="Times New Roman" w:cs="Times New Roman"/>
                <w:sz w:val="26"/>
                <w:szCs w:val="26"/>
              </w:rPr>
              <w:t xml:space="preserve"> употребляются </w:t>
            </w:r>
            <w:r w:rsidRPr="00D07CDF">
              <w:rPr>
                <w:rFonts w:ascii="Times New Roman" w:hAnsi="Times New Roman" w:cs="Times New Roman"/>
                <w:b/>
                <w:sz w:val="26"/>
                <w:szCs w:val="26"/>
              </w:rPr>
              <w:t>глаголы</w:t>
            </w:r>
            <w:r w:rsidRPr="00326862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326862">
              <w:rPr>
                <w:rFonts w:ascii="Times New Roman" w:hAnsi="Times New Roman" w:cs="Times New Roman"/>
                <w:i/>
                <w:sz w:val="26"/>
                <w:szCs w:val="26"/>
              </w:rPr>
              <w:t>начать, кончить, продолжить, хотеть, желать, мочь</w:t>
            </w:r>
            <w:r w:rsidRPr="00326862">
              <w:rPr>
                <w:rFonts w:ascii="Times New Roman" w:hAnsi="Times New Roman" w:cs="Times New Roman"/>
                <w:sz w:val="26"/>
                <w:szCs w:val="26"/>
              </w:rPr>
              <w:t>, а также краткие прилагательные (</w:t>
            </w:r>
            <w:r w:rsidRPr="00326862">
              <w:rPr>
                <w:rFonts w:ascii="Times New Roman" w:hAnsi="Times New Roman" w:cs="Times New Roman"/>
                <w:i/>
                <w:sz w:val="26"/>
                <w:szCs w:val="26"/>
              </w:rPr>
              <w:t>должен, рад готов</w:t>
            </w:r>
            <w:r w:rsidRPr="00326862">
              <w:rPr>
                <w:rFonts w:ascii="Times New Roman" w:hAnsi="Times New Roman" w:cs="Times New Roman"/>
                <w:sz w:val="26"/>
                <w:szCs w:val="26"/>
              </w:rPr>
              <w:t xml:space="preserve">) в сочетании с глаголом-связкой </w:t>
            </w:r>
            <w:r w:rsidRPr="00326862">
              <w:rPr>
                <w:rFonts w:ascii="Times New Roman" w:hAnsi="Times New Roman" w:cs="Times New Roman"/>
                <w:i/>
                <w:sz w:val="26"/>
                <w:szCs w:val="26"/>
              </w:rPr>
              <w:t>быть</w:t>
            </w:r>
            <w:r w:rsidRPr="0032686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7669B" w:rsidRPr="00326862" w:rsidTr="00812CAF">
        <w:tc>
          <w:tcPr>
            <w:tcW w:w="476" w:type="dxa"/>
          </w:tcPr>
          <w:p w:rsidR="00C7669B" w:rsidRPr="00326862" w:rsidRDefault="00C7669B" w:rsidP="003953EE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686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9</w:t>
            </w:r>
          </w:p>
        </w:tc>
        <w:tc>
          <w:tcPr>
            <w:tcW w:w="3244" w:type="dxa"/>
          </w:tcPr>
          <w:p w:rsidR="00C7669B" w:rsidRPr="00326862" w:rsidRDefault="00DC0878" w:rsidP="00DC0878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6862">
              <w:rPr>
                <w:rFonts w:ascii="Times New Roman" w:hAnsi="Times New Roman" w:cs="Times New Roman"/>
                <w:b/>
                <w:sz w:val="26"/>
                <w:szCs w:val="26"/>
              </w:rPr>
              <w:t>Составное именное сказуемое.</w:t>
            </w:r>
          </w:p>
        </w:tc>
        <w:tc>
          <w:tcPr>
            <w:tcW w:w="7834" w:type="dxa"/>
          </w:tcPr>
          <w:p w:rsidR="00C7669B" w:rsidRPr="00326862" w:rsidRDefault="00DC0878" w:rsidP="00326862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268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Составное именное сказуемое – </w:t>
            </w:r>
            <w:r w:rsidRPr="00326862">
              <w:rPr>
                <w:rFonts w:ascii="Times New Roman" w:hAnsi="Times New Roman" w:cs="Times New Roman"/>
                <w:sz w:val="26"/>
                <w:szCs w:val="26"/>
              </w:rPr>
              <w:t>это сказуемое</w:t>
            </w:r>
            <w:r w:rsidR="00326862" w:rsidRPr="00326862">
              <w:rPr>
                <w:rFonts w:ascii="Times New Roman" w:hAnsi="Times New Roman" w:cs="Times New Roman"/>
                <w:sz w:val="26"/>
                <w:szCs w:val="26"/>
              </w:rPr>
              <w:t>, к</w:t>
            </w:r>
            <w:r w:rsidRPr="00326862">
              <w:rPr>
                <w:rFonts w:ascii="Times New Roman" w:hAnsi="Times New Roman" w:cs="Times New Roman"/>
                <w:sz w:val="26"/>
                <w:szCs w:val="26"/>
              </w:rPr>
              <w:t xml:space="preserve">оторое состоит из </w:t>
            </w:r>
            <w:r w:rsidRPr="00326862">
              <w:rPr>
                <w:rFonts w:ascii="Times New Roman" w:hAnsi="Times New Roman" w:cs="Times New Roman"/>
                <w:b/>
                <w:sz w:val="26"/>
                <w:szCs w:val="26"/>
              </w:rPr>
              <w:t>глагола-связки</w:t>
            </w:r>
            <w:r w:rsidR="00326862" w:rsidRPr="00326862">
              <w:rPr>
                <w:rFonts w:ascii="Times New Roman" w:hAnsi="Times New Roman" w:cs="Times New Roman"/>
                <w:sz w:val="26"/>
                <w:szCs w:val="26"/>
              </w:rPr>
              <w:t xml:space="preserve">, выражающего грамматическое значение сказуемого, и </w:t>
            </w:r>
            <w:r w:rsidR="00326862" w:rsidRPr="00812CAF">
              <w:rPr>
                <w:rFonts w:ascii="Times New Roman" w:hAnsi="Times New Roman" w:cs="Times New Roman"/>
                <w:b/>
                <w:sz w:val="26"/>
                <w:szCs w:val="26"/>
              </w:rPr>
              <w:t>именной части</w:t>
            </w:r>
            <w:r w:rsidR="00326862" w:rsidRPr="00326862">
              <w:rPr>
                <w:rFonts w:ascii="Times New Roman" w:hAnsi="Times New Roman" w:cs="Times New Roman"/>
                <w:sz w:val="26"/>
                <w:szCs w:val="26"/>
              </w:rPr>
              <w:t xml:space="preserve"> (имени прилагательного, существительного, причастия, числительного, местоимения, наречия), выражающей его основное лексическое значение.</w:t>
            </w:r>
            <w:r w:rsidR="00326862">
              <w:rPr>
                <w:rFonts w:ascii="Times New Roman" w:hAnsi="Times New Roman" w:cs="Times New Roman"/>
                <w:sz w:val="26"/>
                <w:szCs w:val="26"/>
              </w:rPr>
              <w:t xml:space="preserve"> В качестве </w:t>
            </w:r>
            <w:r w:rsidR="00326862" w:rsidRPr="00812CAF">
              <w:rPr>
                <w:rFonts w:ascii="Times New Roman" w:hAnsi="Times New Roman" w:cs="Times New Roman"/>
                <w:b/>
                <w:sz w:val="26"/>
                <w:szCs w:val="26"/>
              </w:rPr>
              <w:t>глагола-связки</w:t>
            </w:r>
            <w:r w:rsidR="00326862">
              <w:rPr>
                <w:rFonts w:ascii="Times New Roman" w:hAnsi="Times New Roman" w:cs="Times New Roman"/>
                <w:sz w:val="26"/>
                <w:szCs w:val="26"/>
              </w:rPr>
              <w:t xml:space="preserve"> употребляются глаголы:  </w:t>
            </w:r>
            <w:r w:rsidR="00326862" w:rsidRPr="00812CA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быть, стать, становиться, делаться, казаться, являться, считаться, представляться, называться </w:t>
            </w:r>
            <w:r w:rsidR="00326862">
              <w:rPr>
                <w:rFonts w:ascii="Times New Roman" w:hAnsi="Times New Roman" w:cs="Times New Roman"/>
                <w:sz w:val="26"/>
                <w:szCs w:val="26"/>
              </w:rPr>
              <w:t xml:space="preserve">и др. В настоящем времени глагол-связка чаще всего отсутствует, т.е. </w:t>
            </w:r>
            <w:r w:rsidR="00326862" w:rsidRPr="00812CAF">
              <w:rPr>
                <w:rFonts w:ascii="Times New Roman" w:hAnsi="Times New Roman" w:cs="Times New Roman"/>
                <w:b/>
                <w:sz w:val="26"/>
                <w:szCs w:val="26"/>
              </w:rPr>
              <w:t>связка нулевая</w:t>
            </w:r>
            <w:r w:rsidR="0032686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C7669B" w:rsidRPr="002D4F76" w:rsidRDefault="00C7669B" w:rsidP="00D07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7669B" w:rsidRPr="002D4F76" w:rsidSect="00C7669B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defaultTabStop w:val="708"/>
  <w:drawingGridHorizontalSpacing w:val="110"/>
  <w:displayHorizontalDrawingGridEvery w:val="2"/>
  <w:characterSpacingControl w:val="doNotCompress"/>
  <w:compat>
    <w:useFELayout/>
  </w:compat>
  <w:rsids>
    <w:rsidRoot w:val="00C7669B"/>
    <w:rsid w:val="00252429"/>
    <w:rsid w:val="002D4F76"/>
    <w:rsid w:val="00326862"/>
    <w:rsid w:val="003953EE"/>
    <w:rsid w:val="00812CAF"/>
    <w:rsid w:val="008D353D"/>
    <w:rsid w:val="00B06800"/>
    <w:rsid w:val="00BB054D"/>
    <w:rsid w:val="00C7669B"/>
    <w:rsid w:val="00D07CDF"/>
    <w:rsid w:val="00D97A9C"/>
    <w:rsid w:val="00DC0878"/>
    <w:rsid w:val="00FE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6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4F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2308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</cp:lastModifiedBy>
  <cp:revision>2</cp:revision>
  <dcterms:created xsi:type="dcterms:W3CDTF">2018-11-22T10:09:00Z</dcterms:created>
  <dcterms:modified xsi:type="dcterms:W3CDTF">2018-11-22T10:09:00Z</dcterms:modified>
</cp:coreProperties>
</file>